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26B" w:rsidRDefault="00A521C0">
      <w:hyperlink r:id="rId4" w:history="1">
        <w:r>
          <w:rPr>
            <w:rStyle w:val="Hiperhivatkozs"/>
          </w:rPr>
          <w:t>12-2021.V.11.-Hajduhadhaz-Varos-telepuleskepenek-vedelmerol-szolo-28-2017.-X.26.-onk.rend_.mod_.pdf</w:t>
        </w:r>
      </w:hyperlink>
      <w:bookmarkStart w:id="0" w:name="_GoBack"/>
      <w:bookmarkEnd w:id="0"/>
    </w:p>
    <w:sectPr w:rsidR="00F342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1C0"/>
    <w:rsid w:val="00A521C0"/>
    <w:rsid w:val="00F3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281E58-F72A-469F-97DC-A13572002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A521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hajduhadhaz.hu/wp-content/uploads/2021/05/12-2021.V.11.-Hajduhadhaz-Varos-telepuleskepenek-vedelmerol-szolo-28-2017.-X.26.-onk.rend_.mod_.pdf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2026-08-11T13:41:00Z</dcterms:created>
  <dcterms:modified xsi:type="dcterms:W3CDTF">2026-08-11T13:42:00Z</dcterms:modified>
</cp:coreProperties>
</file>